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DC1C4" w14:textId="77777777" w:rsidR="004B3EAC" w:rsidRPr="004B3EAC" w:rsidRDefault="004B3EAC" w:rsidP="000B3840">
      <w:pPr>
        <w:jc w:val="both"/>
        <w:rPr>
          <w:b/>
          <w:u w:color="FF0000"/>
        </w:rPr>
      </w:pPr>
    </w:p>
    <w:p w14:paraId="3D3F6D58" w14:textId="77777777" w:rsidR="005E51FD" w:rsidRPr="005E51FD" w:rsidRDefault="005E51FD" w:rsidP="005E51FD">
      <w:pPr>
        <w:jc w:val="right"/>
        <w:rPr>
          <w:rFonts w:ascii="Calibri" w:hAnsi="Calibri" w:cs="Calibri"/>
        </w:rPr>
      </w:pPr>
      <w:r w:rsidRPr="005E51FD">
        <w:rPr>
          <w:rFonts w:ascii="Calibri" w:hAnsi="Calibri" w:cs="Calibri"/>
        </w:rPr>
        <w:t>Al Dirigente Scolastico</w:t>
      </w:r>
    </w:p>
    <w:p w14:paraId="4552AD73" w14:textId="54D96C83" w:rsidR="005E51FD" w:rsidRPr="005E51FD" w:rsidRDefault="005E51FD" w:rsidP="005E51FD">
      <w:pPr>
        <w:jc w:val="right"/>
        <w:rPr>
          <w:rFonts w:ascii="Calibri" w:hAnsi="Calibri" w:cs="Calibri"/>
        </w:rPr>
      </w:pPr>
      <w:r w:rsidRPr="005E51FD">
        <w:rPr>
          <w:rFonts w:ascii="Calibri" w:hAnsi="Calibri" w:cs="Calibri"/>
        </w:rPr>
        <w:t>I.</w:t>
      </w:r>
      <w:r w:rsidR="00D451F5">
        <w:rPr>
          <w:rFonts w:ascii="Calibri" w:hAnsi="Calibri" w:cs="Calibri"/>
        </w:rPr>
        <w:t>S</w:t>
      </w:r>
      <w:r w:rsidRPr="005E51FD">
        <w:rPr>
          <w:rFonts w:ascii="Calibri" w:hAnsi="Calibri" w:cs="Calibri"/>
        </w:rPr>
        <w:t>.</w:t>
      </w:r>
      <w:r w:rsidR="00D451F5">
        <w:rPr>
          <w:rFonts w:ascii="Calibri" w:hAnsi="Calibri" w:cs="Calibri"/>
        </w:rPr>
        <w:t>I.</w:t>
      </w:r>
      <w:r w:rsidRPr="005E51FD">
        <w:rPr>
          <w:rFonts w:ascii="Calibri" w:hAnsi="Calibri" w:cs="Calibri"/>
        </w:rPr>
        <w:t>S.</w:t>
      </w:r>
      <w:r w:rsidR="00D451F5">
        <w:rPr>
          <w:rFonts w:ascii="Calibri" w:hAnsi="Calibri" w:cs="Calibri"/>
        </w:rPr>
        <w:t>S. GALILEI BOCCHIALINI</w:t>
      </w:r>
    </w:p>
    <w:p w14:paraId="0FD4DE83" w14:textId="4F40F89A" w:rsidR="005E51FD" w:rsidRPr="005E51FD" w:rsidRDefault="005E51FD" w:rsidP="005E51FD">
      <w:pPr>
        <w:jc w:val="right"/>
        <w:rPr>
          <w:rFonts w:ascii="Calibri" w:hAnsi="Calibri" w:cs="Calibri"/>
        </w:rPr>
      </w:pPr>
      <w:r w:rsidRPr="005E51FD">
        <w:rPr>
          <w:rFonts w:ascii="Calibri" w:hAnsi="Calibri" w:cs="Calibri"/>
        </w:rPr>
        <w:t xml:space="preserve">Via </w:t>
      </w:r>
      <w:r w:rsidR="00D451F5">
        <w:rPr>
          <w:rFonts w:ascii="Calibri" w:hAnsi="Calibri" w:cs="Calibri"/>
        </w:rPr>
        <w:t>Martiri di Cefalonia</w:t>
      </w:r>
      <w:r w:rsidRPr="005E51FD">
        <w:rPr>
          <w:rFonts w:ascii="Calibri" w:hAnsi="Calibri" w:cs="Calibri"/>
        </w:rPr>
        <w:t xml:space="preserve">, </w:t>
      </w:r>
      <w:r w:rsidR="00D451F5">
        <w:rPr>
          <w:rFonts w:ascii="Calibri" w:hAnsi="Calibri" w:cs="Calibri"/>
        </w:rPr>
        <w:t>14</w:t>
      </w:r>
      <w:r w:rsidRPr="005E51FD">
        <w:rPr>
          <w:rFonts w:ascii="Calibri" w:hAnsi="Calibri" w:cs="Calibri"/>
        </w:rPr>
        <w:t xml:space="preserve"> – </w:t>
      </w:r>
      <w:r w:rsidR="00D451F5">
        <w:rPr>
          <w:rFonts w:ascii="Calibri" w:hAnsi="Calibri" w:cs="Calibri"/>
        </w:rPr>
        <w:t>San Secondo P.se</w:t>
      </w:r>
      <w:r w:rsidRPr="005E51FD">
        <w:rPr>
          <w:rFonts w:ascii="Calibri" w:hAnsi="Calibri" w:cs="Calibri"/>
        </w:rPr>
        <w:t xml:space="preserve"> (</w:t>
      </w:r>
      <w:r w:rsidR="00D451F5">
        <w:rPr>
          <w:rFonts w:ascii="Calibri" w:hAnsi="Calibri" w:cs="Calibri"/>
        </w:rPr>
        <w:t>PR</w:t>
      </w:r>
      <w:r w:rsidRPr="005E51FD">
        <w:rPr>
          <w:rFonts w:ascii="Calibri" w:hAnsi="Calibri" w:cs="Calibri"/>
        </w:rPr>
        <w:t>)</w:t>
      </w:r>
    </w:p>
    <w:p w14:paraId="7468F0DF" w14:textId="77777777" w:rsidR="004B3EAC" w:rsidRPr="005E51FD" w:rsidRDefault="004B3EAC" w:rsidP="000B3840">
      <w:pPr>
        <w:jc w:val="both"/>
        <w:rPr>
          <w:rFonts w:ascii="Calibri" w:hAnsi="Calibri" w:cs="Calibri"/>
          <w:b/>
          <w:u w:color="FF0000"/>
        </w:rPr>
      </w:pPr>
    </w:p>
    <w:p w14:paraId="78ED9E6F" w14:textId="77777777" w:rsidR="004B3EAC" w:rsidRPr="005E51FD" w:rsidRDefault="004B3EAC" w:rsidP="000B3840">
      <w:pPr>
        <w:jc w:val="both"/>
        <w:rPr>
          <w:rFonts w:ascii="Calibri" w:hAnsi="Calibri" w:cs="Calibri"/>
          <w:b/>
          <w:u w:color="FF0000"/>
        </w:rPr>
      </w:pPr>
    </w:p>
    <w:p w14:paraId="4EE3F93E" w14:textId="77777777"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14:paraId="1ADD8F2D" w14:textId="77777777"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2220"/>
        <w:gridCol w:w="2281"/>
        <w:gridCol w:w="2214"/>
      </w:tblGrid>
      <w:tr w:rsidR="000B3840" w:rsidRPr="005E51FD" w14:paraId="7F6E46D6" w14:textId="77777777" w:rsidTr="007A1C20">
        <w:tc>
          <w:tcPr>
            <w:tcW w:w="1688" w:type="pct"/>
            <w:shd w:val="clear" w:color="auto" w:fill="auto"/>
          </w:tcPr>
          <w:p w14:paraId="40CA680C"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shd w:val="clear" w:color="auto" w:fill="auto"/>
          </w:tcPr>
          <w:p w14:paraId="30065EC4" w14:textId="77777777" w:rsidR="000B3840" w:rsidRPr="005E51FD" w:rsidRDefault="000B3840" w:rsidP="002F0050">
            <w:pPr>
              <w:spacing w:line="360" w:lineRule="auto"/>
              <w:jc w:val="right"/>
              <w:rPr>
                <w:rFonts w:ascii="Calibri" w:hAnsi="Calibri" w:cs="Calibri"/>
                <w:b/>
              </w:rPr>
            </w:pPr>
          </w:p>
        </w:tc>
      </w:tr>
      <w:tr w:rsidR="000B3840" w:rsidRPr="005E51FD" w14:paraId="7315EB9C" w14:textId="77777777" w:rsidTr="007A1C20">
        <w:tc>
          <w:tcPr>
            <w:tcW w:w="1688" w:type="pct"/>
            <w:shd w:val="clear" w:color="auto" w:fill="auto"/>
          </w:tcPr>
          <w:p w14:paraId="44A08471"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shd w:val="clear" w:color="auto" w:fill="auto"/>
          </w:tcPr>
          <w:p w14:paraId="5D05B0E6" w14:textId="77777777" w:rsidR="000B3840" w:rsidRPr="005E51FD" w:rsidRDefault="000B3840" w:rsidP="002F0050">
            <w:pPr>
              <w:spacing w:line="360" w:lineRule="auto"/>
              <w:jc w:val="right"/>
              <w:rPr>
                <w:rFonts w:ascii="Calibri" w:hAnsi="Calibri" w:cs="Calibri"/>
                <w:b/>
              </w:rPr>
            </w:pPr>
          </w:p>
        </w:tc>
        <w:tc>
          <w:tcPr>
            <w:tcW w:w="1125" w:type="pct"/>
            <w:shd w:val="clear" w:color="auto" w:fill="auto"/>
          </w:tcPr>
          <w:p w14:paraId="3E605D31"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shd w:val="clear" w:color="auto" w:fill="auto"/>
          </w:tcPr>
          <w:p w14:paraId="11E40163" w14:textId="77777777" w:rsidR="000B3840" w:rsidRPr="005E51FD" w:rsidRDefault="000B3840" w:rsidP="002F0050">
            <w:pPr>
              <w:spacing w:line="360" w:lineRule="auto"/>
              <w:jc w:val="right"/>
              <w:rPr>
                <w:rFonts w:ascii="Calibri" w:hAnsi="Calibri" w:cs="Calibri"/>
                <w:b/>
              </w:rPr>
            </w:pPr>
          </w:p>
        </w:tc>
      </w:tr>
      <w:tr w:rsidR="000B3840" w:rsidRPr="005E51FD" w14:paraId="505A81AB" w14:textId="77777777" w:rsidTr="007A1C20">
        <w:tc>
          <w:tcPr>
            <w:tcW w:w="1688" w:type="pct"/>
            <w:shd w:val="clear" w:color="auto" w:fill="auto"/>
          </w:tcPr>
          <w:p w14:paraId="2AFCA5CD"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shd w:val="clear" w:color="auto" w:fill="auto"/>
          </w:tcPr>
          <w:p w14:paraId="39717321" w14:textId="77777777" w:rsidR="000B3840" w:rsidRPr="005E51FD" w:rsidRDefault="000B3840" w:rsidP="002F0050">
            <w:pPr>
              <w:spacing w:line="360" w:lineRule="auto"/>
              <w:jc w:val="right"/>
              <w:rPr>
                <w:rFonts w:ascii="Calibri" w:hAnsi="Calibri" w:cs="Calibri"/>
                <w:b/>
              </w:rPr>
            </w:pPr>
          </w:p>
        </w:tc>
      </w:tr>
      <w:tr w:rsidR="000B3840" w:rsidRPr="005E51FD" w14:paraId="2C1FFB4F" w14:textId="77777777" w:rsidTr="007A1C20">
        <w:tc>
          <w:tcPr>
            <w:tcW w:w="1688" w:type="pct"/>
            <w:shd w:val="clear" w:color="auto" w:fill="auto"/>
          </w:tcPr>
          <w:p w14:paraId="3B2D5E4E"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shd w:val="clear" w:color="auto" w:fill="auto"/>
          </w:tcPr>
          <w:p w14:paraId="5687A05D" w14:textId="77777777" w:rsidR="000B3840" w:rsidRPr="005E51FD" w:rsidRDefault="000B3840" w:rsidP="002F0050">
            <w:pPr>
              <w:spacing w:line="360" w:lineRule="auto"/>
              <w:jc w:val="right"/>
              <w:rPr>
                <w:rFonts w:ascii="Calibri" w:hAnsi="Calibri" w:cs="Calibri"/>
                <w:b/>
              </w:rPr>
            </w:pPr>
          </w:p>
        </w:tc>
      </w:tr>
      <w:tr w:rsidR="000B3840" w:rsidRPr="005E51FD" w14:paraId="3A8BBB94" w14:textId="77777777" w:rsidTr="007A1C20">
        <w:tc>
          <w:tcPr>
            <w:tcW w:w="1688" w:type="pct"/>
            <w:shd w:val="clear" w:color="auto" w:fill="auto"/>
          </w:tcPr>
          <w:p w14:paraId="61F8D246" w14:textId="77777777"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shd w:val="clear" w:color="auto" w:fill="auto"/>
          </w:tcPr>
          <w:p w14:paraId="21A7B9B3" w14:textId="77777777" w:rsidR="000B3840" w:rsidRPr="005E51FD" w:rsidRDefault="000B3840" w:rsidP="002F0050">
            <w:pPr>
              <w:spacing w:line="360" w:lineRule="auto"/>
              <w:jc w:val="right"/>
              <w:rPr>
                <w:rFonts w:ascii="Calibri" w:hAnsi="Calibri" w:cs="Calibri"/>
                <w:b/>
              </w:rPr>
            </w:pPr>
          </w:p>
        </w:tc>
      </w:tr>
    </w:tbl>
    <w:p w14:paraId="1DA7F569" w14:textId="77777777" w:rsidR="000B3840" w:rsidRPr="005E51FD" w:rsidRDefault="000B3840" w:rsidP="000B3840">
      <w:pPr>
        <w:jc w:val="both"/>
        <w:rPr>
          <w:rFonts w:ascii="Calibri" w:hAnsi="Calibri" w:cs="Calibri"/>
          <w:b/>
          <w:u w:color="FF0000"/>
        </w:rPr>
      </w:pPr>
    </w:p>
    <w:p w14:paraId="4F7E6C0D" w14:textId="77777777"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14:paraId="4003FD53" w14:textId="77777777" w:rsidR="004B3EAC" w:rsidRPr="005E51FD" w:rsidRDefault="004B3EAC" w:rsidP="004B3EAC">
      <w:pPr>
        <w:jc w:val="center"/>
        <w:rPr>
          <w:rFonts w:ascii="Calibri" w:hAnsi="Calibri" w:cs="Calibri"/>
          <w:b/>
          <w:u w:color="FF0000"/>
        </w:rPr>
      </w:pPr>
    </w:p>
    <w:p w14:paraId="741A2161" w14:textId="77777777"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14:paraId="297F8A57" w14:textId="77777777" w:rsidR="000B3840" w:rsidRPr="005E51FD" w:rsidRDefault="000B3840" w:rsidP="000B3840">
      <w:pPr>
        <w:jc w:val="both"/>
        <w:rPr>
          <w:rFonts w:ascii="Calibri" w:hAnsi="Calibri" w:cs="Calibri"/>
          <w:u w:color="FF0000"/>
        </w:rPr>
      </w:pPr>
    </w:p>
    <w:p w14:paraId="1CEAE813" w14:textId="77777777"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r w:rsidR="00A42B46" w:rsidRPr="005E51FD">
        <w:rPr>
          <w:rFonts w:ascii="Calibri" w:hAnsi="Calibri" w:cs="Calibri"/>
          <w:u w:color="FF0000"/>
        </w:rPr>
        <w:t xml:space="preserve">- </w:t>
      </w:r>
      <w:r w:rsidRPr="005E51FD">
        <w:rPr>
          <w:rFonts w:ascii="Calibri" w:hAnsi="Calibri" w:cs="Calibri"/>
          <w:b/>
          <w:u w:color="FF0000"/>
        </w:rPr>
        <w:t xml:space="preserve"> SISTEMA DELLE PRECEDENZE  ED ESCLUSIONE DALLA GRADUATORIA INTERNA D’ISTITUTO </w:t>
      </w:r>
    </w:p>
    <w:p w14:paraId="7AD5EAC7" w14:textId="77777777"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25"/>
        <w:gridCol w:w="2093"/>
        <w:gridCol w:w="337"/>
        <w:gridCol w:w="7284"/>
      </w:tblGrid>
      <w:tr w:rsidR="00A42B46" w:rsidRPr="005E51FD" w14:paraId="1939ADED" w14:textId="77777777" w:rsidTr="004B3EAC">
        <w:trPr>
          <w:trHeight w:val="319"/>
        </w:trPr>
        <w:tc>
          <w:tcPr>
            <w:tcW w:w="210" w:type="pct"/>
            <w:vMerge w:val="restart"/>
          </w:tcPr>
          <w:p w14:paraId="7B9CD83D"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4B20976B" w14:textId="77777777"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14:paraId="3C5DB611"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721E8DF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14:paraId="5A8DD88C" w14:textId="77777777" w:rsidTr="004B3EAC">
        <w:trPr>
          <w:trHeight w:val="134"/>
        </w:trPr>
        <w:tc>
          <w:tcPr>
            <w:tcW w:w="210" w:type="pct"/>
            <w:vMerge/>
          </w:tcPr>
          <w:p w14:paraId="54D22B8C" w14:textId="77777777" w:rsidR="00A42B46" w:rsidRPr="005E51FD" w:rsidRDefault="00A42B46" w:rsidP="000B3840">
            <w:pPr>
              <w:jc w:val="both"/>
              <w:rPr>
                <w:rFonts w:ascii="Calibri" w:hAnsi="Calibri" w:cs="Calibri"/>
                <w:u w:color="FF0000"/>
              </w:rPr>
            </w:pPr>
          </w:p>
        </w:tc>
        <w:tc>
          <w:tcPr>
            <w:tcW w:w="1032" w:type="pct"/>
            <w:vMerge/>
          </w:tcPr>
          <w:p w14:paraId="1DDD7A85" w14:textId="77777777" w:rsidR="00A42B46" w:rsidRPr="005E51FD" w:rsidRDefault="00A42B46" w:rsidP="004B3EAC">
            <w:pPr>
              <w:rPr>
                <w:rFonts w:ascii="Calibri" w:hAnsi="Calibri" w:cs="Calibri"/>
                <w:u w:color="FF0000"/>
              </w:rPr>
            </w:pPr>
          </w:p>
        </w:tc>
        <w:tc>
          <w:tcPr>
            <w:tcW w:w="166" w:type="pct"/>
          </w:tcPr>
          <w:p w14:paraId="54B1FFEE"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4BB42F77" w14:textId="77777777"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14:paraId="30104D18" w14:textId="77777777" w:rsidTr="004B3EAC">
        <w:trPr>
          <w:trHeight w:val="849"/>
        </w:trPr>
        <w:tc>
          <w:tcPr>
            <w:tcW w:w="210" w:type="pct"/>
            <w:vMerge w:val="restart"/>
          </w:tcPr>
          <w:p w14:paraId="0EB9576B"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775B4E34" w14:textId="77777777"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14:paraId="04D412C9" w14:textId="77777777" w:rsidR="00A42B46" w:rsidRPr="005E51FD" w:rsidRDefault="00A42B46" w:rsidP="004B3EAC">
            <w:pPr>
              <w:rPr>
                <w:rFonts w:ascii="Calibri" w:hAnsi="Calibri" w:cs="Calibri"/>
                <w:u w:color="FF0000"/>
              </w:rPr>
            </w:pPr>
          </w:p>
          <w:p w14:paraId="56E16017" w14:textId="77777777" w:rsidR="00A42B46" w:rsidRPr="005E51FD" w:rsidRDefault="00A42B46" w:rsidP="004B3EAC">
            <w:pPr>
              <w:rPr>
                <w:rFonts w:ascii="Calibri" w:hAnsi="Calibri" w:cs="Calibri"/>
                <w:u w:color="FF0000"/>
              </w:rPr>
            </w:pPr>
            <w:r w:rsidRPr="005E51FD">
              <w:rPr>
                <w:rFonts w:ascii="Calibri" w:hAnsi="Calibri" w:cs="Calibri"/>
                <w:u w:color="FF0000"/>
              </w:rPr>
              <w:t>.</w:t>
            </w:r>
          </w:p>
          <w:p w14:paraId="1F303F9A" w14:textId="77777777" w:rsidR="00A42B46" w:rsidRPr="005E51FD" w:rsidRDefault="00A42B46" w:rsidP="004B3EAC">
            <w:pPr>
              <w:rPr>
                <w:rFonts w:ascii="Calibri" w:hAnsi="Calibri" w:cs="Calibri"/>
                <w:u w:color="FF0000"/>
              </w:rPr>
            </w:pPr>
          </w:p>
        </w:tc>
        <w:tc>
          <w:tcPr>
            <w:tcW w:w="166" w:type="pct"/>
          </w:tcPr>
          <w:p w14:paraId="1904CA5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67D34BD0"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A42B46" w:rsidRPr="005E51FD" w14:paraId="3045A766" w14:textId="77777777" w:rsidTr="004B3EAC">
        <w:trPr>
          <w:trHeight w:val="1377"/>
        </w:trPr>
        <w:tc>
          <w:tcPr>
            <w:tcW w:w="210" w:type="pct"/>
            <w:vMerge/>
          </w:tcPr>
          <w:p w14:paraId="7C6A6616" w14:textId="77777777" w:rsidR="00A42B46" w:rsidRPr="005E51FD" w:rsidRDefault="00A42B46" w:rsidP="000B3840">
            <w:pPr>
              <w:jc w:val="both"/>
              <w:rPr>
                <w:rFonts w:ascii="Calibri" w:hAnsi="Calibri" w:cs="Calibri"/>
                <w:u w:color="FF0000"/>
              </w:rPr>
            </w:pPr>
          </w:p>
        </w:tc>
        <w:tc>
          <w:tcPr>
            <w:tcW w:w="1032" w:type="pct"/>
            <w:vMerge/>
          </w:tcPr>
          <w:p w14:paraId="18DB4811" w14:textId="77777777" w:rsidR="00A42B46" w:rsidRPr="005E51FD" w:rsidRDefault="00A42B46" w:rsidP="004B3EAC">
            <w:pPr>
              <w:rPr>
                <w:rFonts w:ascii="Calibri" w:hAnsi="Calibri" w:cs="Calibri"/>
                <w:u w:color="FF0000"/>
              </w:rPr>
            </w:pPr>
          </w:p>
        </w:tc>
        <w:tc>
          <w:tcPr>
            <w:tcW w:w="166" w:type="pct"/>
          </w:tcPr>
          <w:p w14:paraId="2F686136"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52660E76" w14:textId="77777777"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14:paraId="3EFF899C" w14:textId="77777777" w:rsidTr="004B3EAC">
        <w:trPr>
          <w:trHeight w:val="457"/>
        </w:trPr>
        <w:tc>
          <w:tcPr>
            <w:tcW w:w="210" w:type="pct"/>
            <w:vMerge/>
          </w:tcPr>
          <w:p w14:paraId="7B33C86C" w14:textId="77777777" w:rsidR="00A42B46" w:rsidRPr="005E51FD" w:rsidRDefault="00A42B46" w:rsidP="000B3840">
            <w:pPr>
              <w:jc w:val="both"/>
              <w:rPr>
                <w:rFonts w:ascii="Calibri" w:hAnsi="Calibri" w:cs="Calibri"/>
                <w:u w:color="FF0000"/>
              </w:rPr>
            </w:pPr>
          </w:p>
        </w:tc>
        <w:tc>
          <w:tcPr>
            <w:tcW w:w="1032" w:type="pct"/>
            <w:vMerge/>
          </w:tcPr>
          <w:p w14:paraId="0C9CC54F" w14:textId="77777777" w:rsidR="00A42B46" w:rsidRPr="005E51FD" w:rsidRDefault="00A42B46" w:rsidP="004B3EAC">
            <w:pPr>
              <w:rPr>
                <w:rFonts w:ascii="Calibri" w:hAnsi="Calibri" w:cs="Calibri"/>
                <w:u w:color="FF0000"/>
              </w:rPr>
            </w:pPr>
          </w:p>
        </w:tc>
        <w:tc>
          <w:tcPr>
            <w:tcW w:w="166" w:type="pct"/>
          </w:tcPr>
          <w:p w14:paraId="754A14B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360A2A24" w14:textId="77777777" w:rsidR="00A42B46" w:rsidRPr="005E51FD" w:rsidRDefault="00A42B46" w:rsidP="00A42B46">
            <w:pPr>
              <w:jc w:val="both"/>
              <w:rPr>
                <w:rFonts w:ascii="Calibri" w:hAnsi="Calibri" w:cs="Calibri"/>
                <w:u w:color="FF0000"/>
              </w:rPr>
            </w:pPr>
            <w:r w:rsidRPr="005E51FD">
              <w:rPr>
                <w:rFonts w:ascii="Calibri" w:hAnsi="Calibri" w:cs="Calibri"/>
                <w:u w:color="FF0000"/>
              </w:rPr>
              <w:t>3) personale appartenente alle categorie previste dal comma 6, dell'art. 33 della legge n. 104/92, richiamato dall'art. 601, del D.L.vo n. 297/94.</w:t>
            </w:r>
          </w:p>
        </w:tc>
      </w:tr>
      <w:tr w:rsidR="00A42B46" w:rsidRPr="005E51FD" w14:paraId="724FF163" w14:textId="77777777" w:rsidTr="004B3EAC">
        <w:trPr>
          <w:trHeight w:val="101"/>
        </w:trPr>
        <w:tc>
          <w:tcPr>
            <w:tcW w:w="210" w:type="pct"/>
            <w:vMerge w:val="restart"/>
          </w:tcPr>
          <w:p w14:paraId="6C4EFA0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2CDB3FB4" w14:textId="77777777" w:rsidR="00A42B46" w:rsidRPr="005E51FD" w:rsidRDefault="00A42B46" w:rsidP="004B3EAC">
            <w:pPr>
              <w:rPr>
                <w:rFonts w:ascii="Calibri" w:hAnsi="Calibri" w:cs="Calibri"/>
                <w:u w:color="FF0000"/>
              </w:rPr>
            </w:pPr>
            <w:r w:rsidRPr="005E51FD">
              <w:rPr>
                <w:rFonts w:ascii="Calibri" w:hAnsi="Calibri" w:cs="Calibri"/>
                <w:u w:color="FF0000"/>
              </w:rPr>
              <w:t>V) ASSISTENZA</w:t>
            </w:r>
          </w:p>
          <w:p w14:paraId="7227AFC8" w14:textId="77777777" w:rsidR="00A42B46" w:rsidRPr="005E51FD" w:rsidRDefault="00A42B46" w:rsidP="004B3EAC">
            <w:pPr>
              <w:rPr>
                <w:rFonts w:ascii="Calibri" w:hAnsi="Calibri" w:cs="Calibri"/>
                <w:u w:color="FF0000"/>
              </w:rPr>
            </w:pPr>
          </w:p>
        </w:tc>
        <w:tc>
          <w:tcPr>
            <w:tcW w:w="166" w:type="pct"/>
          </w:tcPr>
          <w:p w14:paraId="778F9239"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59E99D9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14:paraId="48594245" w14:textId="77777777" w:rsidTr="004B3EAC">
        <w:trPr>
          <w:trHeight w:val="134"/>
        </w:trPr>
        <w:tc>
          <w:tcPr>
            <w:tcW w:w="210" w:type="pct"/>
            <w:vMerge/>
          </w:tcPr>
          <w:p w14:paraId="7FEC5800" w14:textId="77777777" w:rsidR="00A42B46" w:rsidRPr="005E51FD" w:rsidRDefault="00A42B46" w:rsidP="000B3840">
            <w:pPr>
              <w:jc w:val="both"/>
              <w:rPr>
                <w:rFonts w:ascii="Calibri" w:hAnsi="Calibri" w:cs="Calibri"/>
                <w:u w:color="FF0000"/>
              </w:rPr>
            </w:pPr>
          </w:p>
        </w:tc>
        <w:tc>
          <w:tcPr>
            <w:tcW w:w="1032" w:type="pct"/>
            <w:vMerge/>
          </w:tcPr>
          <w:p w14:paraId="28F8EDB7" w14:textId="77777777" w:rsidR="00A42B46" w:rsidRPr="005E51FD" w:rsidRDefault="00A42B46" w:rsidP="00A42B46">
            <w:pPr>
              <w:jc w:val="both"/>
              <w:rPr>
                <w:rFonts w:ascii="Calibri" w:hAnsi="Calibri" w:cs="Calibri"/>
                <w:u w:color="FF0000"/>
              </w:rPr>
            </w:pPr>
          </w:p>
        </w:tc>
        <w:tc>
          <w:tcPr>
            <w:tcW w:w="166" w:type="pct"/>
          </w:tcPr>
          <w:p w14:paraId="70C446BE"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34DAC8E1"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14:paraId="632D442A" w14:textId="77777777" w:rsidTr="004B3EAC">
        <w:trPr>
          <w:trHeight w:val="70"/>
        </w:trPr>
        <w:tc>
          <w:tcPr>
            <w:tcW w:w="210" w:type="pct"/>
            <w:vMerge/>
          </w:tcPr>
          <w:p w14:paraId="23502570" w14:textId="77777777" w:rsidR="00A42B46" w:rsidRPr="005E51FD" w:rsidRDefault="00A42B46" w:rsidP="000B3840">
            <w:pPr>
              <w:jc w:val="both"/>
              <w:rPr>
                <w:rFonts w:ascii="Calibri" w:hAnsi="Calibri" w:cs="Calibri"/>
                <w:u w:color="FF0000"/>
              </w:rPr>
            </w:pPr>
          </w:p>
        </w:tc>
        <w:tc>
          <w:tcPr>
            <w:tcW w:w="1032" w:type="pct"/>
            <w:vMerge/>
          </w:tcPr>
          <w:p w14:paraId="54B90165" w14:textId="77777777" w:rsidR="00A42B46" w:rsidRPr="005E51FD" w:rsidRDefault="00A42B46" w:rsidP="00A42B46">
            <w:pPr>
              <w:jc w:val="both"/>
              <w:rPr>
                <w:rFonts w:ascii="Calibri" w:hAnsi="Calibri" w:cs="Calibri"/>
                <w:u w:color="FF0000"/>
              </w:rPr>
            </w:pPr>
          </w:p>
        </w:tc>
        <w:tc>
          <w:tcPr>
            <w:tcW w:w="166" w:type="pct"/>
          </w:tcPr>
          <w:p w14:paraId="58775303"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74B87354"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14:paraId="0DD5CED6" w14:textId="77777777" w:rsidTr="004B3EAC">
        <w:tc>
          <w:tcPr>
            <w:tcW w:w="210" w:type="pct"/>
          </w:tcPr>
          <w:p w14:paraId="5A9CF9C4"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14:paraId="5326AD5E" w14:textId="77777777"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14:paraId="5E6C997E" w14:textId="77777777" w:rsidR="000B3840" w:rsidRPr="005E51FD" w:rsidRDefault="000B3840" w:rsidP="000B3840">
      <w:pPr>
        <w:jc w:val="both"/>
        <w:rPr>
          <w:rFonts w:ascii="Calibri" w:hAnsi="Calibri" w:cs="Calibri"/>
          <w:u w:color="FF0000"/>
        </w:rPr>
      </w:pPr>
    </w:p>
    <w:p w14:paraId="074967FE" w14:textId="77777777"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14:paraId="2627405C" w14:textId="77777777" w:rsidR="004B3EAC" w:rsidRPr="005E51FD" w:rsidRDefault="004B3EAC" w:rsidP="004B3EAC">
      <w:pPr>
        <w:jc w:val="center"/>
        <w:rPr>
          <w:rFonts w:ascii="Calibri" w:hAnsi="Calibri" w:cs="Calibri"/>
          <w:b/>
          <w:u w:color="FF0000"/>
        </w:rPr>
      </w:pPr>
    </w:p>
    <w:p w14:paraId="4ADCCF0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14:paraId="13FF35EF" w14:textId="77777777" w:rsidR="004130A7" w:rsidRPr="005E51FD" w:rsidRDefault="004130A7" w:rsidP="004B3EAC">
      <w:pPr>
        <w:jc w:val="center"/>
        <w:rPr>
          <w:rFonts w:ascii="Calibri" w:hAnsi="Calibri" w:cs="Calibri"/>
          <w:b/>
          <w:u w:color="FF0000"/>
        </w:rPr>
      </w:pPr>
    </w:p>
    <w:p w14:paraId="40C4C500" w14:textId="77777777"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14:paraId="57C66D29" w14:textId="77777777" w:rsidR="004B3EAC" w:rsidRPr="005E51FD" w:rsidRDefault="004B3EAC" w:rsidP="004B3EAC">
      <w:pPr>
        <w:jc w:val="center"/>
        <w:rPr>
          <w:rFonts w:ascii="Calibri" w:hAnsi="Calibri" w:cs="Calibri"/>
          <w:b/>
          <w:u w:color="FF0000"/>
        </w:rPr>
      </w:pPr>
    </w:p>
    <w:p w14:paraId="7256A7C4" w14:textId="77777777"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14:paraId="016EFD4C" w14:textId="77777777" w:rsidR="004B3EAC" w:rsidRPr="005E51FD"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14:paraId="19F80016" w14:textId="77777777" w:rsidR="004130A7" w:rsidRPr="005E51FD" w:rsidRDefault="004130A7" w:rsidP="000B3840">
      <w:pPr>
        <w:jc w:val="both"/>
        <w:rPr>
          <w:rFonts w:ascii="Calibri" w:hAnsi="Calibri" w:cs="Calibri"/>
          <w:u w:color="FF0000"/>
        </w:rPr>
      </w:pPr>
    </w:p>
    <w:p w14:paraId="5A281DAA" w14:textId="4B53B0B5" w:rsidR="004B3EAC" w:rsidRPr="005E51FD" w:rsidRDefault="00CB5812" w:rsidP="000B3840">
      <w:pPr>
        <w:jc w:val="both"/>
        <w:rPr>
          <w:rFonts w:ascii="Calibri" w:hAnsi="Calibri" w:cs="Calibri"/>
          <w:u w:color="FF0000"/>
        </w:rPr>
      </w:pPr>
      <w:r>
        <w:rPr>
          <w:rFonts w:ascii="Calibri" w:hAnsi="Calibri" w:cs="Calibri"/>
          <w:u w:color="FF0000"/>
        </w:rPr>
        <w:t>San Secondo P.se</w:t>
      </w:r>
      <w:r w:rsidR="004B3EAC" w:rsidRPr="005E51FD">
        <w:rPr>
          <w:rFonts w:ascii="Calibri" w:hAnsi="Calibri" w:cs="Calibri"/>
          <w:u w:color="FF0000"/>
        </w:rPr>
        <w:t>____/____/____</w:t>
      </w:r>
    </w:p>
    <w:p w14:paraId="5006E7A6" w14:textId="77777777" w:rsidR="004B3EAC" w:rsidRPr="005E51FD" w:rsidRDefault="004B3EAC" w:rsidP="000B3840">
      <w:pPr>
        <w:jc w:val="both"/>
        <w:rPr>
          <w:rFonts w:ascii="Calibri" w:hAnsi="Calibri" w:cs="Calibri"/>
          <w:u w:color="FF0000"/>
        </w:rPr>
      </w:pPr>
    </w:p>
    <w:p w14:paraId="33F1A838" w14:textId="77777777" w:rsidR="004B3EAC" w:rsidRPr="005E51FD" w:rsidRDefault="005A654B" w:rsidP="005A654B">
      <w:pPr>
        <w:rPr>
          <w:rFonts w:ascii="Calibri" w:hAnsi="Calibri" w:cs="Calibri"/>
          <w:u w:color="FF0000"/>
        </w:rPr>
      </w:pPr>
      <w:r w:rsidRPr="005E51FD">
        <w:rPr>
          <w:rFonts w:ascii="Calibri" w:hAnsi="Calibri" w:cs="Calibri"/>
          <w:u w:color="FF0000"/>
        </w:rPr>
        <w:t xml:space="preserve">                                                                                                                                                              </w:t>
      </w:r>
      <w:r w:rsidR="004B3EAC" w:rsidRPr="005E51FD">
        <w:rPr>
          <w:rFonts w:ascii="Calibri" w:hAnsi="Calibri" w:cs="Calibri"/>
          <w:u w:color="FF0000"/>
        </w:rPr>
        <w:t>FIRMA</w:t>
      </w:r>
    </w:p>
    <w:p w14:paraId="58CF28CF" w14:textId="77777777" w:rsidR="004B3EAC" w:rsidRDefault="004B3EAC" w:rsidP="004B3EAC">
      <w:pPr>
        <w:jc w:val="right"/>
        <w:rPr>
          <w:u w:color="FF0000"/>
        </w:rPr>
      </w:pPr>
      <w:r w:rsidRPr="004B3EAC">
        <w:rPr>
          <w:u w:color="FF0000"/>
        </w:rPr>
        <w:t>_________________________________</w:t>
      </w:r>
    </w:p>
    <w:p w14:paraId="1E5D7D72" w14:textId="77777777" w:rsidR="005703A6" w:rsidRPr="004B3EAC" w:rsidRDefault="005703A6" w:rsidP="004B3EAC">
      <w:pPr>
        <w:jc w:val="right"/>
        <w:rPr>
          <w:u w:color="FF0000"/>
        </w:rPr>
      </w:pPr>
    </w:p>
    <w:p w14:paraId="03A235A4" w14:textId="77777777" w:rsidR="005703A6" w:rsidRDefault="005703A6" w:rsidP="005703A6">
      <w:pPr>
        <w:pStyle w:val="Paragrafoelenco"/>
        <w:widowControl w:val="0"/>
        <w:tabs>
          <w:tab w:val="left" w:pos="529"/>
        </w:tabs>
        <w:ind w:left="529"/>
        <w:contextualSpacing w:val="0"/>
        <w:rPr>
          <w:rFonts w:ascii="Calibri" w:hAnsi="Calibri" w:cs="Calibri"/>
        </w:rPr>
      </w:pPr>
    </w:p>
    <w:p w14:paraId="00F0830A" w14:textId="77777777" w:rsidR="005703A6" w:rsidRDefault="005703A6" w:rsidP="005703A6">
      <w:pPr>
        <w:pStyle w:val="Paragrafoelenco"/>
        <w:widowControl w:val="0"/>
        <w:tabs>
          <w:tab w:val="left" w:pos="529"/>
        </w:tabs>
        <w:ind w:left="529"/>
        <w:contextualSpacing w:val="0"/>
        <w:rPr>
          <w:rFonts w:ascii="Calibri" w:hAnsi="Calibri" w:cs="Calibri"/>
        </w:rPr>
      </w:pPr>
    </w:p>
    <w:p w14:paraId="25DFBB6D" w14:textId="77777777" w:rsidR="00B45C55" w:rsidRPr="00B45C55" w:rsidRDefault="00B45C55" w:rsidP="00B45C55">
      <w:pPr>
        <w:pStyle w:val="Paragrafoelenco"/>
        <w:widowControl w:val="0"/>
        <w:numPr>
          <w:ilvl w:val="0"/>
          <w:numId w:val="4"/>
        </w:numPr>
        <w:tabs>
          <w:tab w:val="left" w:pos="529"/>
        </w:tabs>
        <w:ind w:left="529" w:hanging="257"/>
        <w:contextualSpacing w:val="0"/>
        <w:rPr>
          <w:rFonts w:ascii="Calibri" w:hAnsi="Calibri" w:cs="Calibri"/>
        </w:rPr>
      </w:pPr>
      <w:r w:rsidRPr="00B45C55">
        <w:rPr>
          <w:rFonts w:ascii="Calibri" w:hAnsi="Calibri" w:cs="Calibri"/>
        </w:rPr>
        <w:lastRenderedPageBreak/>
        <w:t>SISTEMA</w:t>
      </w:r>
      <w:r w:rsidRPr="00B45C55">
        <w:rPr>
          <w:rFonts w:ascii="Calibri" w:hAnsi="Calibri" w:cs="Calibri"/>
          <w:spacing w:val="-6"/>
        </w:rPr>
        <w:t xml:space="preserve"> </w:t>
      </w:r>
      <w:r w:rsidRPr="00B45C55">
        <w:rPr>
          <w:rFonts w:ascii="Calibri" w:hAnsi="Calibri" w:cs="Calibri"/>
        </w:rPr>
        <w:t>DELLE</w:t>
      </w:r>
      <w:r w:rsidRPr="00B45C55">
        <w:rPr>
          <w:rFonts w:ascii="Calibri" w:hAnsi="Calibri" w:cs="Calibri"/>
          <w:spacing w:val="-5"/>
        </w:rPr>
        <w:t xml:space="preserve"> </w:t>
      </w:r>
      <w:r w:rsidRPr="00B45C55">
        <w:rPr>
          <w:rFonts w:ascii="Calibri" w:hAnsi="Calibri" w:cs="Calibri"/>
          <w:spacing w:val="-2"/>
        </w:rPr>
        <w:t>PRECEDENZE.</w:t>
      </w:r>
    </w:p>
    <w:p w14:paraId="1325FF32"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Le precedenze riportate nel presente articolo sono raggruppate sistematicamente per categoria e sono funzionalmente inserite, secondo il seguente ordine di priorità, nelle operazioni della sola mobilità territoriale per 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anzianità anagrafica.</w:t>
      </w:r>
    </w:p>
    <w:p w14:paraId="33BBE1CA" w14:textId="77777777" w:rsidR="00B45C55" w:rsidRPr="00B45C55" w:rsidRDefault="00B45C55" w:rsidP="00B45C55">
      <w:pPr>
        <w:pStyle w:val="Corpotesto"/>
        <w:ind w:left="0" w:firstLine="708"/>
        <w:jc w:val="left"/>
        <w:rPr>
          <w:rFonts w:ascii="Calibri" w:hAnsi="Calibri" w:cs="Calibri"/>
          <w:sz w:val="20"/>
          <w:szCs w:val="20"/>
        </w:rPr>
      </w:pPr>
    </w:p>
    <w:p w14:paraId="49D1E28E" w14:textId="77777777" w:rsidR="00B45C55" w:rsidRPr="00B45C55" w:rsidRDefault="00B45C55" w:rsidP="00B45C55">
      <w:pPr>
        <w:pStyle w:val="Corpotesto"/>
        <w:ind w:left="0"/>
        <w:jc w:val="left"/>
        <w:rPr>
          <w:rFonts w:ascii="Calibri" w:hAnsi="Calibri" w:cs="Calibri"/>
          <w:sz w:val="20"/>
          <w:szCs w:val="20"/>
        </w:rPr>
      </w:pPr>
    </w:p>
    <w:p w14:paraId="13ED2D74" w14:textId="77777777"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14:paraId="0CF57E6E"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14:paraId="40FFF9C8" w14:textId="77777777"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14:paraId="371E53DC" w14:textId="77777777"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14:paraId="2183EF79" w14:textId="77777777"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14:paraId="5D86B28C" w14:textId="77777777"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14:paraId="137C8A8A"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14:paraId="2BDB9644"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14:paraId="22208925"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14:paraId="553A0D22"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14:paraId="2F16B023"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14:paraId="146FFFF1"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lastRenderedPageBreak/>
        <w:t>di 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di attuale titolarità. Si precisa che il punteggio in questione viene riconosciuto sia per la formulazione della graduatoria interna di istituto ai fini 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14:paraId="27BA7022"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14:paraId="366C88F1"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14:paraId="7CCE4F0D" w14:textId="77777777"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11BBAD32"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67F01A39"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14:paraId="012AEC5B" w14:textId="77777777" w:rsidR="00B45C55" w:rsidRPr="00B45C55" w:rsidRDefault="00B45C55" w:rsidP="00B45C55">
      <w:pPr>
        <w:pStyle w:val="Corpotesto"/>
        <w:spacing w:before="1"/>
        <w:ind w:left="0"/>
        <w:jc w:val="left"/>
        <w:rPr>
          <w:rFonts w:ascii="Calibri" w:hAnsi="Calibri" w:cs="Calibri"/>
          <w:sz w:val="20"/>
          <w:szCs w:val="20"/>
        </w:rPr>
      </w:pPr>
    </w:p>
    <w:p w14:paraId="66BA04E5" w14:textId="77777777"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14:paraId="095ABAFC" w14:textId="77777777" w:rsidR="00B45C55" w:rsidRPr="00B45C55" w:rsidRDefault="00B45C55" w:rsidP="00B45C55">
      <w:pPr>
        <w:pStyle w:val="Corpotesto"/>
        <w:spacing w:before="2"/>
        <w:ind w:left="0"/>
        <w:jc w:val="left"/>
        <w:rPr>
          <w:rFonts w:ascii="Calibri" w:hAnsi="Calibri" w:cs="Calibri"/>
          <w:sz w:val="20"/>
          <w:szCs w:val="20"/>
        </w:rPr>
      </w:pPr>
    </w:p>
    <w:p w14:paraId="78C402CD"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14:paraId="12AC6797" w14:textId="77777777"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14:paraId="7B0EBBBB" w14:textId="77777777" w:rsidR="00B45C55" w:rsidRPr="00B45C55" w:rsidRDefault="00B45C55" w:rsidP="00B45C55">
      <w:pPr>
        <w:pStyle w:val="Corpotesto"/>
        <w:spacing w:before="1"/>
        <w:ind w:left="0"/>
        <w:jc w:val="left"/>
        <w:rPr>
          <w:rFonts w:ascii="Calibri" w:hAnsi="Calibri" w:cs="Calibri"/>
          <w:sz w:val="20"/>
          <w:szCs w:val="20"/>
        </w:rPr>
      </w:pPr>
    </w:p>
    <w:p w14:paraId="7F44F7C1" w14:textId="77777777"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14:paraId="13E1AD03" w14:textId="77777777" w:rsidR="00B45C55" w:rsidRPr="00B45C55" w:rsidRDefault="00B45C55" w:rsidP="00B45C55">
      <w:pPr>
        <w:pStyle w:val="Corpotesto"/>
        <w:spacing w:before="1"/>
        <w:ind w:left="0"/>
        <w:jc w:val="left"/>
        <w:rPr>
          <w:rFonts w:ascii="Calibri" w:hAnsi="Calibri" w:cs="Calibri"/>
          <w:sz w:val="20"/>
          <w:szCs w:val="20"/>
        </w:rPr>
      </w:pPr>
    </w:p>
    <w:p w14:paraId="53B71658" w14:textId="77777777"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14:paraId="31E10809" w14:textId="77777777" w:rsidR="00B45C55" w:rsidRPr="00B45C55" w:rsidRDefault="00B45C55" w:rsidP="00B45C55">
      <w:pPr>
        <w:pStyle w:val="Corpotesto"/>
        <w:ind w:left="0"/>
        <w:jc w:val="left"/>
        <w:rPr>
          <w:rFonts w:ascii="Calibri" w:hAnsi="Calibri" w:cs="Calibri"/>
          <w:sz w:val="20"/>
          <w:szCs w:val="20"/>
        </w:rPr>
      </w:pPr>
    </w:p>
    <w:p w14:paraId="20FE017C"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ai movimenti nella prima fase, nella seconda e terza fase, può usufruire di tale precedenza all’interno e per la provincia in cui è ubicato il comune di residenza, a condizione che abbia espresso come prima preferenza il predetto comune di residenza o distretto subcomunale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14:paraId="4B8BBF13" w14:textId="77777777"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14:paraId="4B2E0B40" w14:textId="77777777" w:rsidR="00B45C55" w:rsidRPr="00B45C55" w:rsidRDefault="00B45C55" w:rsidP="00B45C55">
      <w:pPr>
        <w:pStyle w:val="Corpotesto"/>
        <w:spacing w:before="1"/>
        <w:ind w:left="0"/>
        <w:jc w:val="left"/>
        <w:rPr>
          <w:rFonts w:ascii="Calibri" w:hAnsi="Calibri" w:cs="Calibri"/>
          <w:sz w:val="20"/>
          <w:szCs w:val="20"/>
        </w:rPr>
      </w:pPr>
    </w:p>
    <w:p w14:paraId="40727DCD"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14:paraId="0350FC5D"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lastRenderedPageBreak/>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entrambi i genitori, anche ad uno dei fratelli o delle sorelle, in grado di prestare assistenza, conviventi di soggetto disabile in situazione di gravità o a chi, individuato dall’autorità giudiziaria competente, esercita tale tutela.</w:t>
      </w:r>
    </w:p>
    <w:p w14:paraId="54EE3BEC"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14:paraId="527DB928" w14:textId="77777777"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14:paraId="3C351E01" w14:textId="77777777"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14:paraId="5CCCEA79" w14:textId="77777777"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14:paraId="3C4C0331" w14:textId="77777777"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in qualità di referente unico, sia anche l’unico figlio convivente con il genitore disabile.Tale situazione di convivenza deve essere documentata dall’interessato con dichiarazione personale sotto la propria responsabilità, redatta ai sensi delle disposizioni contenute nel D.P.R. 28.12.2000, n. 445 e successive modifiche ed integrazioni (8).</w:t>
      </w:r>
    </w:p>
    <w:p w14:paraId="4B234378" w14:textId="77777777"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14:paraId="22E0362D"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14:paraId="0E8B1F30"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14:paraId="0A3828D1"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14:paraId="27828C21"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14:paraId="56469C4A"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14:paraId="6DE6959A"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14:paraId="4206232A"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14:paraId="007FE398"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14:paraId="454AEFD2" w14:textId="77777777"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14:paraId="66DF2E91"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14:paraId="1B0A6FD5" w14:textId="77777777"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lastRenderedPageBreak/>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più vicino secondo le apposite tabelle di viciniorietà (3). Detta precedenza opera esclusivamente nell’ambito della tipologia di titolarità al momento dell’avvenuto trasferimento d’ufficio (posto comune e/o cattedra, posto di sostegno).</w:t>
      </w:r>
    </w:p>
    <w:p w14:paraId="7A70FB38"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di viciniorietà.</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14:paraId="5B628010"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14:paraId="6CD7D53A"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14:paraId="2F1C1618"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14:paraId="638872A7"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14:paraId="04A36C01"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0C731518"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35FCEC12"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14:paraId="42F94AC7" w14:textId="77777777" w:rsidR="00B45C55" w:rsidRPr="00B45C55" w:rsidRDefault="00B45C55" w:rsidP="00B45C55">
      <w:pPr>
        <w:pStyle w:val="Corpotesto"/>
        <w:spacing w:before="1"/>
        <w:ind w:left="0"/>
        <w:jc w:val="left"/>
        <w:rPr>
          <w:rFonts w:ascii="Calibri" w:hAnsi="Calibri" w:cs="Calibri"/>
          <w:sz w:val="20"/>
          <w:szCs w:val="20"/>
        </w:rPr>
      </w:pPr>
    </w:p>
    <w:p w14:paraId="70B67EC5" w14:textId="77777777"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14:paraId="242A3A8A" w14:textId="77777777"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14:paraId="03147410"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14:paraId="42B53891"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14:paraId="3D47F9B4" w14:textId="77777777"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14:paraId="0D4355DF"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14:paraId="6B41F991" w14:textId="77777777" w:rsidR="00B45C55" w:rsidRPr="00B45C55" w:rsidRDefault="00B45C55" w:rsidP="00B45C55">
      <w:pPr>
        <w:pStyle w:val="Corpotesto"/>
        <w:ind w:left="0"/>
        <w:jc w:val="left"/>
        <w:rPr>
          <w:rFonts w:ascii="Calibri" w:hAnsi="Calibri" w:cs="Calibri"/>
          <w:sz w:val="20"/>
          <w:szCs w:val="20"/>
        </w:rPr>
      </w:pPr>
    </w:p>
    <w:p w14:paraId="5D101A4C" w14:textId="77777777"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14:paraId="4DCDC1BB" w14:textId="77777777" w:rsidR="00B45C55" w:rsidRPr="00B45C55" w:rsidRDefault="00B45C55" w:rsidP="00B45C55">
      <w:pPr>
        <w:pStyle w:val="Corpotesto"/>
        <w:ind w:left="0"/>
        <w:jc w:val="left"/>
        <w:rPr>
          <w:rFonts w:ascii="Calibri" w:hAnsi="Calibri" w:cs="Calibri"/>
          <w:sz w:val="20"/>
          <w:szCs w:val="20"/>
        </w:rPr>
      </w:pPr>
    </w:p>
    <w:p w14:paraId="698E00E4"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 xml:space="preserve">modulo domanda si riferisca al comune nel quale esercita </w:t>
      </w:r>
      <w:r w:rsidRPr="00B45C55">
        <w:rPr>
          <w:rFonts w:ascii="Calibri" w:hAnsi="Calibri" w:cs="Calibri"/>
          <w:sz w:val="20"/>
          <w:szCs w:val="20"/>
        </w:rPr>
        <w:lastRenderedPageBreak/>
        <w:t>mandato, in mancanza di istituzioni scolastiche richiedibili, al comune viciniore. L’indicazione della preferenza sintetica per l’intero comune di esercizio del mandato, ovvero per il distretto scolastico, per i comuni suddivisi in più distretti, è obbligatoria. La mancata indicazione del comune o distretto in questione preclude la possibilità di accoglimento da parte dell’ufficio della precedenza sia per 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14:paraId="07C5227E"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14:paraId="30C8F253"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14:paraId="2805169F"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14:paraId="66419BA4" w14:textId="77777777"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14:paraId="7DFCC029" w14:textId="77777777" w:rsidR="00B45C55" w:rsidRPr="00B45C55" w:rsidRDefault="00B45C55" w:rsidP="00B45C55">
      <w:pPr>
        <w:pStyle w:val="Corpotesto"/>
        <w:ind w:left="0"/>
        <w:jc w:val="left"/>
        <w:rPr>
          <w:rFonts w:ascii="Calibri" w:hAnsi="Calibri" w:cs="Calibri"/>
          <w:sz w:val="20"/>
          <w:szCs w:val="20"/>
        </w:rPr>
      </w:pPr>
    </w:p>
    <w:p w14:paraId="6464E013"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14:paraId="0CF52A6C"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28.12.2000, n. 445 e successive modifiche ed integrazioni.</w:t>
      </w:r>
    </w:p>
    <w:p w14:paraId="34692BD4" w14:textId="77777777" w:rsidR="00B45C55" w:rsidRPr="00B45C55" w:rsidRDefault="00B45C55" w:rsidP="00B45C55">
      <w:pPr>
        <w:pStyle w:val="Corpotesto"/>
        <w:ind w:left="0"/>
        <w:jc w:val="left"/>
        <w:rPr>
          <w:rFonts w:ascii="Calibri" w:hAnsi="Calibri" w:cs="Calibri"/>
          <w:sz w:val="20"/>
          <w:szCs w:val="20"/>
        </w:rPr>
      </w:pPr>
    </w:p>
    <w:p w14:paraId="41C33F81" w14:textId="77777777"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14:paraId="7A680962"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14:paraId="043CE66C" w14:textId="77777777"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l’esclusione</w:t>
      </w:r>
      <w:r w:rsidRPr="00B45C55">
        <w:rPr>
          <w:rFonts w:ascii="Calibri" w:hAnsi="Calibri" w:cs="Calibri"/>
          <w:spacing w:val="-7"/>
        </w:rPr>
        <w:t xml:space="preserve"> </w:t>
      </w:r>
      <w:r w:rsidRPr="00B45C55">
        <w:rPr>
          <w:rFonts w:ascii="Calibri" w:hAnsi="Calibri" w:cs="Calibri"/>
        </w:rPr>
        <w:t>dalla</w:t>
      </w:r>
      <w:r w:rsidRPr="00B45C55">
        <w:rPr>
          <w:rFonts w:ascii="Calibri" w:hAnsi="Calibri" w:cs="Calibri"/>
          <w:spacing w:val="-7"/>
        </w:rPr>
        <w:t xml:space="preserve"> </w:t>
      </w:r>
      <w:r w:rsidRPr="00B45C55">
        <w:rPr>
          <w:rFonts w:ascii="Calibri" w:hAnsi="Calibri" w:cs="Calibri"/>
        </w:rPr>
        <w:t>graduatoria</w:t>
      </w:r>
      <w:r w:rsidRPr="00B45C55">
        <w:rPr>
          <w:rFonts w:ascii="Calibri" w:hAnsi="Calibri" w:cs="Calibri"/>
          <w:spacing w:val="-8"/>
        </w:rPr>
        <w:t xml:space="preserve"> </w:t>
      </w:r>
      <w:r w:rsidRPr="00B45C55">
        <w:rPr>
          <w:rFonts w:ascii="Calibri" w:hAnsi="Calibri" w:cs="Calibri"/>
        </w:rPr>
        <w:t>interna</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i</w:t>
      </w:r>
      <w:r w:rsidRPr="00B45C55">
        <w:rPr>
          <w:rFonts w:ascii="Calibri" w:hAnsi="Calibri" w:cs="Calibri"/>
          <w:spacing w:val="-9"/>
        </w:rPr>
        <w:t xml:space="preserve"> </w:t>
      </w:r>
      <w:r w:rsidRPr="00B45C55">
        <w:rPr>
          <w:rFonts w:ascii="Calibri" w:hAnsi="Calibri" w:cs="Calibri"/>
        </w:rPr>
        <w:t>beneficiari</w:t>
      </w:r>
      <w:r w:rsidRPr="00B45C55">
        <w:rPr>
          <w:rFonts w:ascii="Calibri" w:hAnsi="Calibri" w:cs="Calibri"/>
          <w:spacing w:val="-7"/>
        </w:rPr>
        <w:t xml:space="preserve"> </w:t>
      </w:r>
      <w:r w:rsidRPr="00B45C55">
        <w:rPr>
          <w:rFonts w:ascii="Calibri" w:hAnsi="Calibri" w:cs="Calibri"/>
        </w:rPr>
        <w:t>della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9"/>
        </w:rPr>
        <w:t xml:space="preserve"> </w:t>
      </w:r>
      <w:r w:rsidRPr="00B45C55">
        <w:rPr>
          <w:rFonts w:ascii="Calibri" w:hAnsi="Calibri" w:cs="Calibri"/>
        </w:rPr>
        <w:t>cui</w:t>
      </w:r>
      <w:r w:rsidRPr="00B45C55">
        <w:rPr>
          <w:rFonts w:ascii="Calibri" w:hAnsi="Calibri" w:cs="Calibri"/>
          <w:spacing w:val="-6"/>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punto</w:t>
      </w:r>
      <w:r w:rsidRPr="00B45C55">
        <w:rPr>
          <w:rFonts w:ascii="Calibri" w:hAnsi="Calibri" w:cs="Calibri"/>
          <w:spacing w:val="-6"/>
        </w:rPr>
        <w:t xml:space="preserve"> </w:t>
      </w:r>
      <w:r w:rsidRPr="00B45C55">
        <w:rPr>
          <w:rFonts w:ascii="Calibri" w:hAnsi="Calibri" w:cs="Calibri"/>
        </w:rPr>
        <w:t>IV</w:t>
      </w:r>
      <w:r w:rsidRPr="00B45C55">
        <w:rPr>
          <w:rFonts w:ascii="Calibri" w:hAnsi="Calibri" w:cs="Calibri"/>
          <w:spacing w:val="-9"/>
        </w:rPr>
        <w:t xml:space="preserve"> </w:t>
      </w:r>
      <w:r w:rsidRPr="00B45C55">
        <w:rPr>
          <w:rFonts w:ascii="Calibri" w:hAnsi="Calibri" w:cs="Calibri"/>
        </w:rPr>
        <w:t>si</w:t>
      </w:r>
      <w:r w:rsidRPr="00B45C55">
        <w:rPr>
          <w:rFonts w:ascii="Calibri" w:hAnsi="Calibri" w:cs="Calibri"/>
          <w:spacing w:val="-7"/>
        </w:rPr>
        <w:t xml:space="preserve"> </w:t>
      </w:r>
      <w:r w:rsidRPr="00B45C55">
        <w:rPr>
          <w:rFonts w:ascii="Calibri" w:hAnsi="Calibri" w:cs="Calibri"/>
        </w:rPr>
        <w:t>applica solo se si è titolari in una scuola ubicata nella stessa provincia del domicilio dell’assistito.</w:t>
      </w:r>
    </w:p>
    <w:p w14:paraId="2F606D6A" w14:textId="77777777"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14:paraId="21524D7B" w14:textId="77777777"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14:paraId="6D733695" w14:textId="77777777"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14:paraId="7801D63B"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14:paraId="7984890B" w14:textId="77777777"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14:paraId="6C8A75B0" w14:textId="77777777"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14:paraId="16D1C32C" w14:textId="77777777"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14:paraId="0839278F" w14:textId="77777777" w:rsidR="00B45C55" w:rsidRPr="00B45C55" w:rsidRDefault="00B45C55" w:rsidP="00B45C55">
      <w:pPr>
        <w:pStyle w:val="Corpotesto"/>
        <w:ind w:left="0"/>
        <w:jc w:val="left"/>
        <w:rPr>
          <w:rFonts w:ascii="Calibri" w:hAnsi="Calibri" w:cs="Calibri"/>
          <w:sz w:val="20"/>
          <w:szCs w:val="20"/>
        </w:rPr>
      </w:pPr>
    </w:p>
    <w:p w14:paraId="13AF51BF" w14:textId="77777777"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47DFDA16" w14:textId="77777777"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14:paraId="71BE65B1" w14:textId="77777777"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14:paraId="30502020" w14:textId="77777777"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 xml:space="preserve">In riferimento a quanto previsto al precedente art. 11 comma 8, il diritto all’esclusione dei beneficiari delle </w:t>
      </w:r>
      <w:r w:rsidRPr="00B45C55">
        <w:rPr>
          <w:rFonts w:ascii="Calibri" w:hAnsi="Calibri" w:cs="Calibri"/>
        </w:rPr>
        <w:lastRenderedPageBreak/>
        <w:t>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costituite tra scuole di comuni diversi (o distretti subcomunali diversi).</w:t>
      </w:r>
    </w:p>
    <w:p w14:paraId="0CED49F7" w14:textId="77777777" w:rsidR="00B45C55" w:rsidRPr="00B45C55" w:rsidRDefault="00B45C55" w:rsidP="00B45C55">
      <w:pPr>
        <w:pStyle w:val="Corpotesto"/>
        <w:ind w:left="0"/>
        <w:jc w:val="left"/>
        <w:rPr>
          <w:rFonts w:ascii="Calibri" w:hAnsi="Calibri" w:cs="Calibri"/>
          <w:sz w:val="20"/>
          <w:szCs w:val="20"/>
        </w:rPr>
      </w:pPr>
    </w:p>
    <w:p w14:paraId="063B3026" w14:textId="77777777"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27B2C3C0"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14:paraId="100C5B18" w14:textId="77777777"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460B5AF3" wp14:editId="3CACF6F1">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F550A2"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" path="m,l1371609,e" filled="f" strokeweight=".24536mm">
                <v:path arrowok="t"/>
                <w10:wrap type="topAndBottom" anchorx="page"/>
              </v:shape>
            </w:pict>
          </mc:Fallback>
        </mc:AlternateContent>
      </w:r>
    </w:p>
    <w:p w14:paraId="450F5FFD" w14:textId="77777777"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r w:rsidRPr="00B45C55">
        <w:rPr>
          <w:rFonts w:ascii="Calibri" w:hAnsi="Calibri" w:cs="Calibri"/>
          <w:i/>
          <w:spacing w:val="-6"/>
        </w:rPr>
        <w:t>E’</w:t>
      </w:r>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14:paraId="79E2568E" w14:textId="77777777"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14:paraId="7B1F8A21" w14:textId="77777777"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14:paraId="040320A2" w14:textId="77777777"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14:paraId="07079815" w14:textId="77777777"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14:paraId="49621E11" w14:textId="77777777"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14:paraId="5428541B" w14:textId="77777777"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14:paraId="2A2F7929" w14:textId="77777777"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r w:rsidRPr="00B45C55">
        <w:rPr>
          <w:rFonts w:ascii="Calibri" w:hAnsi="Calibri" w:cs="Calibri"/>
          <w:i/>
          <w:spacing w:val="-2"/>
        </w:rPr>
        <w:t>prot.</w:t>
      </w:r>
      <w:r w:rsidRPr="00B45C55">
        <w:rPr>
          <w:rFonts w:ascii="Calibri" w:hAnsi="Calibri" w:cs="Calibri"/>
          <w:i/>
          <w:spacing w:val="-6"/>
        </w:rPr>
        <w:t xml:space="preserve"> </w:t>
      </w:r>
      <w:r w:rsidRPr="00B45C55">
        <w:rPr>
          <w:rFonts w:ascii="Calibri" w:hAnsi="Calibri" w:cs="Calibri"/>
          <w:i/>
          <w:spacing w:val="-2"/>
        </w:rPr>
        <w:t>3884).</w:t>
      </w:r>
    </w:p>
    <w:p w14:paraId="7A47DC34" w14:textId="77777777"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14:paraId="31D7AD94" w14:textId="77777777"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14:paraId="3A2AD5D1" w14:textId="77777777"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14:paraId="18597E9B" w14:textId="77777777" w:rsidR="007A1C20" w:rsidRPr="00B45C55" w:rsidRDefault="007A1C20" w:rsidP="000B3840">
      <w:pPr>
        <w:jc w:val="both"/>
        <w:rPr>
          <w:rFonts w:ascii="Calibri" w:hAnsi="Calibri" w:cs="Calibri"/>
          <w:u w:color="FF0000"/>
        </w:rPr>
      </w:pPr>
    </w:p>
    <w:p w14:paraId="3C5AC551" w14:textId="77777777" w:rsidR="00B45C55" w:rsidRPr="00B45C55" w:rsidRDefault="00B45C55" w:rsidP="000B3840">
      <w:pPr>
        <w:jc w:val="both"/>
        <w:rPr>
          <w:rFonts w:ascii="Calibri" w:hAnsi="Calibri" w:cs="Calibri"/>
          <w:u w:color="FF0000"/>
        </w:rPr>
      </w:pPr>
    </w:p>
    <w:p w14:paraId="0150996F" w14:textId="77777777" w:rsidR="00B45C55" w:rsidRPr="00B45C55" w:rsidRDefault="00B45C55" w:rsidP="000B3840">
      <w:pPr>
        <w:jc w:val="both"/>
        <w:rPr>
          <w:rFonts w:ascii="Calibri" w:hAnsi="Calibri" w:cs="Calibri"/>
          <w:u w:color="FF0000"/>
        </w:rPr>
      </w:pPr>
    </w:p>
    <w:p w14:paraId="0C1AE51C" w14:textId="77777777" w:rsidR="00B45C55" w:rsidRPr="00B45C55" w:rsidRDefault="00B45C55" w:rsidP="000B3840">
      <w:pPr>
        <w:jc w:val="both"/>
        <w:rPr>
          <w:rFonts w:ascii="Calibri" w:hAnsi="Calibri" w:cs="Calibri"/>
          <w:u w:color="FF0000"/>
        </w:rPr>
      </w:pPr>
    </w:p>
    <w:p w14:paraId="7ED415F9" w14:textId="77777777" w:rsidR="00B45C55" w:rsidRPr="00B45C55" w:rsidRDefault="00B45C55" w:rsidP="000B3840">
      <w:pPr>
        <w:jc w:val="both"/>
        <w:rPr>
          <w:rFonts w:ascii="Calibri" w:hAnsi="Calibri" w:cs="Calibri"/>
          <w:u w:color="FF0000"/>
        </w:rPr>
      </w:pPr>
    </w:p>
    <w:p w14:paraId="295BDCA5" w14:textId="77777777" w:rsidR="00B45C55" w:rsidRDefault="00B45C55" w:rsidP="000B3840">
      <w:pPr>
        <w:jc w:val="both"/>
        <w:rPr>
          <w:u w:color="FF0000"/>
        </w:rPr>
      </w:pPr>
    </w:p>
    <w:p w14:paraId="442C6674" w14:textId="77777777" w:rsidR="00B45C55" w:rsidRDefault="00B45C55" w:rsidP="000B3840">
      <w:pPr>
        <w:jc w:val="both"/>
        <w:rPr>
          <w:u w:color="FF0000"/>
        </w:rPr>
      </w:pPr>
    </w:p>
    <w:p w14:paraId="7663590A" w14:textId="77777777" w:rsidR="00B45C55" w:rsidRDefault="00B45C55" w:rsidP="000B3840">
      <w:pPr>
        <w:jc w:val="both"/>
        <w:rPr>
          <w:u w:color="FF0000"/>
        </w:rPr>
      </w:pPr>
    </w:p>
    <w:p w14:paraId="5C5BB9DC" w14:textId="77777777" w:rsidR="00B45C55" w:rsidRDefault="00B45C55" w:rsidP="000B3840">
      <w:pPr>
        <w:jc w:val="both"/>
        <w:rPr>
          <w:u w:color="FF0000"/>
        </w:rPr>
      </w:pPr>
    </w:p>
    <w:p w14:paraId="45F6160C" w14:textId="77777777" w:rsidR="00B45C55" w:rsidRDefault="00B45C55" w:rsidP="000B3840">
      <w:pPr>
        <w:jc w:val="both"/>
        <w:rPr>
          <w:u w:color="FF0000"/>
        </w:rPr>
      </w:pPr>
    </w:p>
    <w:p w14:paraId="0CB89E22" w14:textId="77777777" w:rsidR="00B45C55" w:rsidRDefault="00B45C55" w:rsidP="000B3840">
      <w:pPr>
        <w:jc w:val="both"/>
        <w:rPr>
          <w:u w:color="FF0000"/>
        </w:rPr>
      </w:pPr>
    </w:p>
    <w:p w14:paraId="219734AD" w14:textId="77777777" w:rsidR="00B45C55" w:rsidRDefault="00B45C55" w:rsidP="000B3840">
      <w:pPr>
        <w:jc w:val="both"/>
        <w:rPr>
          <w:u w:color="FF0000"/>
        </w:rPr>
      </w:pPr>
    </w:p>
    <w:p w14:paraId="40CC9EC6" w14:textId="77777777" w:rsidR="00B45C55" w:rsidRDefault="00B45C55" w:rsidP="000B3840">
      <w:pPr>
        <w:jc w:val="both"/>
        <w:rPr>
          <w:u w:color="FF0000"/>
        </w:rPr>
      </w:pPr>
    </w:p>
    <w:p w14:paraId="04F3E82D" w14:textId="77777777" w:rsidR="00B45C55" w:rsidRDefault="00B45C55" w:rsidP="000B3840">
      <w:pPr>
        <w:jc w:val="both"/>
        <w:rPr>
          <w:u w:color="FF0000"/>
        </w:rPr>
      </w:pPr>
    </w:p>
    <w:p w14:paraId="1C1EBC73" w14:textId="77777777" w:rsidR="00B45C55" w:rsidRDefault="00B45C55" w:rsidP="000B3840">
      <w:pPr>
        <w:jc w:val="both"/>
        <w:rPr>
          <w:u w:color="FF0000"/>
        </w:rPr>
      </w:pPr>
    </w:p>
    <w:p w14:paraId="623040CC" w14:textId="77777777" w:rsidR="00B45C55" w:rsidRDefault="00B45C55" w:rsidP="000B3840">
      <w:pPr>
        <w:jc w:val="both"/>
        <w:rPr>
          <w:u w:color="FF0000"/>
        </w:rPr>
      </w:pPr>
    </w:p>
    <w:p w14:paraId="7032B4B6" w14:textId="77777777" w:rsidR="00B45C55" w:rsidRDefault="00B45C55" w:rsidP="000B3840">
      <w:pPr>
        <w:jc w:val="both"/>
        <w:rPr>
          <w:u w:color="FF0000"/>
        </w:rPr>
      </w:pPr>
    </w:p>
    <w:p w14:paraId="644BABD1" w14:textId="77777777" w:rsidR="00B45C55" w:rsidRDefault="00B45C55" w:rsidP="000B3840">
      <w:pPr>
        <w:jc w:val="both"/>
        <w:rPr>
          <w:u w:color="FF0000"/>
        </w:rPr>
      </w:pPr>
    </w:p>
    <w:sectPr w:rsidR="00B45C55"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B6C1" w14:textId="77777777" w:rsidR="00C2211B" w:rsidRDefault="00C2211B" w:rsidP="004B3EAC">
      <w:r>
        <w:separator/>
      </w:r>
    </w:p>
  </w:endnote>
  <w:endnote w:type="continuationSeparator" w:id="0">
    <w:p w14:paraId="4AC00E05" w14:textId="77777777" w:rsidR="00C2211B" w:rsidRDefault="00C2211B"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644580"/>
      <w:docPartObj>
        <w:docPartGallery w:val="Page Numbers (Bottom of Page)"/>
        <w:docPartUnique/>
      </w:docPartObj>
    </w:sdtPr>
    <w:sdtEndPr/>
    <w:sdtContent>
      <w:p w14:paraId="62F01A8D" w14:textId="77777777" w:rsidR="004B3EAC" w:rsidRDefault="006E453D">
        <w:pPr>
          <w:pStyle w:val="Pidipagina"/>
          <w:jc w:val="right"/>
        </w:pPr>
        <w:r>
          <w:fldChar w:fldCharType="begin"/>
        </w:r>
        <w:r w:rsidR="004B3EAC">
          <w:instrText>PAGE   \* MERGEFORMAT</w:instrText>
        </w:r>
        <w:r>
          <w:fldChar w:fldCharType="separate"/>
        </w:r>
        <w:r w:rsidR="005703A6">
          <w:rPr>
            <w:noProof/>
          </w:rPr>
          <w:t>5</w:t>
        </w:r>
        <w:r>
          <w:fldChar w:fldCharType="end"/>
        </w:r>
      </w:p>
    </w:sdtContent>
  </w:sdt>
  <w:p w14:paraId="30378A36" w14:textId="77777777"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A4D26" w14:textId="77777777" w:rsidR="00C2211B" w:rsidRDefault="00C2211B" w:rsidP="004B3EAC">
      <w:r>
        <w:separator/>
      </w:r>
    </w:p>
  </w:footnote>
  <w:footnote w:type="continuationSeparator" w:id="0">
    <w:p w14:paraId="0CD6EC6C" w14:textId="77777777" w:rsidR="00C2211B" w:rsidRDefault="00C2211B"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15:restartNumberingAfterBreak="0">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15:restartNumberingAfterBreak="0">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40"/>
    <w:rsid w:val="000B3840"/>
    <w:rsid w:val="00125E4A"/>
    <w:rsid w:val="001A1847"/>
    <w:rsid w:val="001A18A2"/>
    <w:rsid w:val="001B2ACE"/>
    <w:rsid w:val="0024069E"/>
    <w:rsid w:val="002F21E0"/>
    <w:rsid w:val="00384DF6"/>
    <w:rsid w:val="004130A7"/>
    <w:rsid w:val="004B3EAC"/>
    <w:rsid w:val="00545FEE"/>
    <w:rsid w:val="005703A6"/>
    <w:rsid w:val="005A654B"/>
    <w:rsid w:val="005D7886"/>
    <w:rsid w:val="005E51FD"/>
    <w:rsid w:val="006E453D"/>
    <w:rsid w:val="007A1C20"/>
    <w:rsid w:val="009275AB"/>
    <w:rsid w:val="00A42B46"/>
    <w:rsid w:val="00A43214"/>
    <w:rsid w:val="00B209F4"/>
    <w:rsid w:val="00B45C55"/>
    <w:rsid w:val="00BD5FE0"/>
    <w:rsid w:val="00C2211B"/>
    <w:rsid w:val="00CB5812"/>
    <w:rsid w:val="00CC0231"/>
    <w:rsid w:val="00D451F5"/>
    <w:rsid w:val="00D57204"/>
    <w:rsid w:val="00E63425"/>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0B4E"/>
  <w15:docId w15:val="{FA66F159-F5E8-4E04-ABE4-27AA6795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5073</Words>
  <Characters>28922</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Caterina Salsi</cp:lastModifiedBy>
  <cp:revision>11</cp:revision>
  <cp:lastPrinted>2020-03-05T12:37:00Z</cp:lastPrinted>
  <dcterms:created xsi:type="dcterms:W3CDTF">2022-03-17T14:24:00Z</dcterms:created>
  <dcterms:modified xsi:type="dcterms:W3CDTF">2026-03-16T12:27:00Z</dcterms:modified>
</cp:coreProperties>
</file>